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ind w:left="101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>ANEXO ÚNICO</w:t>
      </w:r>
    </w:p>
    <w:p>
      <w:pPr>
        <w:pStyle w:val="Normal"/>
        <w:pBdr/>
        <w:ind w:left="101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left="101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Modelo de Lista de Verificação de Cumprimento dos </w:t>
      </w:r>
    </w:p>
    <w:p>
      <w:pPr>
        <w:pStyle w:val="Normal"/>
        <w:pBdr/>
        <w:ind w:left="101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>Requisitos para Processos de Contratação Direta</w:t>
      </w:r>
    </w:p>
    <w:p>
      <w:pPr>
        <w:pStyle w:val="Normal"/>
        <w:pBdr/>
        <w:ind w:left="101" w:right="0" w:hanging="0"/>
        <w:rPr>
          <w:color w:val="000000"/>
        </w:rPr>
      </w:pPr>
      <w:r>
        <w:rPr>
          <w:color w:val="000000"/>
        </w:rPr>
      </w:r>
    </w:p>
    <w:p>
      <w:pPr>
        <w:sectPr>
          <w:headerReference w:type="default" r:id="rId2"/>
          <w:type w:val="nextPage"/>
          <w:pgSz w:w="11906" w:h="16838"/>
          <w:pgMar w:left="1406" w:right="754" w:gutter="0" w:header="720" w:top="1418" w:footer="0" w:bottom="1077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ind w:left="101" w:right="0" w:hanging="0"/>
        <w:rPr>
          <w:color w:val="000000"/>
        </w:rPr>
      </w:pPr>
      <w:r>
        <w:rPr>
          <w:color w:val="000000"/>
        </w:rPr>
        <w:t xml:space="preserve">ÓRGÃO/ENTIDADE:____________________     </w:t>
      </w:r>
    </w:p>
    <w:p>
      <w:pPr>
        <w:pStyle w:val="Normal"/>
        <w:pBdr/>
        <w:ind w:left="101" w:righ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113" w:leader="none"/>
        </w:tabs>
        <w:ind w:left="101" w:right="0" w:hanging="0"/>
        <w:rPr>
          <w:color w:val="000000"/>
        </w:rPr>
      </w:pPr>
      <w:r>
        <w:rPr>
          <w:color w:val="000000"/>
        </w:rPr>
        <w:t xml:space="preserve">PROCESSO:___________________________ </w:t>
        <w:tab/>
        <w:tab/>
        <w:tab/>
        <w:tab/>
        <w:t xml:space="preserve"> </w:t>
        <w:tab/>
      </w:r>
    </w:p>
    <w:p>
      <w:pPr>
        <w:pStyle w:val="Normal"/>
        <w:pBdr/>
        <w:tabs>
          <w:tab w:val="clear" w:pos="720"/>
          <w:tab w:val="left" w:pos="113" w:leader="none"/>
        </w:tabs>
        <w:ind w:left="101" w:right="0" w:hanging="0"/>
        <w:rPr>
          <w:color w:val="000000"/>
        </w:rPr>
      </w:pPr>
      <w:r>
        <w:rPr>
          <w:color w:val="000000"/>
        </w:rPr>
        <w:t>DISPENSA    art. 75, inciso (       )</w:t>
      </w:r>
    </w:p>
    <w:p>
      <w:pPr>
        <w:pStyle w:val="Normal"/>
        <w:pBdr/>
        <w:tabs>
          <w:tab w:val="clear" w:pos="720"/>
          <w:tab w:val="left" w:pos="113" w:leader="none"/>
        </w:tabs>
        <w:ind w:left="101" w:right="0" w:hanging="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</w:rPr>
        <w:tab/>
        <w:tab/>
        <w:tab/>
        <w:tab/>
        <w:tab/>
        <w:tab/>
        <w:t>INEXIGIBILIDADE  art. 74 inciso (       )</w:t>
      </w:r>
    </w:p>
    <w:p>
      <w:pPr>
        <w:sectPr>
          <w:type w:val="continuous"/>
          <w:pgSz w:w="11906" w:h="16838"/>
          <w:pgMar w:left="1406" w:right="754" w:gutter="0" w:header="720" w:top="1418" w:footer="0" w:bottom="1077"/>
          <w:cols w:num="2" w:space="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W w:w="9750" w:type="dxa"/>
        <w:jc w:val="left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1080"/>
        <w:gridCol w:w="1185"/>
        <w:gridCol w:w="1365"/>
        <w:gridCol w:w="1365"/>
        <w:gridCol w:w="1800"/>
      </w:tblGrid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DOCUMENTOS DO ÓRGÃO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ANEXADO/NÃO ATENDE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90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AUTORIZAÇÃO (ART. 99, VIII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76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 DE FORMALIZAÇÃO DE DEMANDA  (ART. 99,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ESTUDO</w:t>
            </w:r>
            <w:r>
              <w:rPr>
                <w:color w:val="000000"/>
                <w:sz w:val="20"/>
                <w:szCs w:val="20"/>
              </w:rPr>
              <w:t xml:space="preserve"> TÉCNICO PRELIMINAR, SE FOR O CASO (ART. 99,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DE RISCOS, SE FOR O CASO (ART. 99,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879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TERMO DE REFERÊNCIA (ART. 99,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PROJETO BÁSICO OU PROJETO EXECUTIVO (ART. 99,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ESTIMATIVA DE DESPESA CALCULADA NA FORMA DO ART. 23 DA LEI 14.133/21 (ART. 99, II DO 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PARECERES JURÍDICOS E TÉCNICOS, SE FOR O CASO, PARA DEMONSTRAR O ATENDIMENTO DOS REQUISITOS (ART. 99, III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SOBRE ESTIMATIVA DO IMPACTO ORÇAMENTÁRIO-FINANCEIRO, DECLARAÇÃO SOBRE AUMENTO DE DESPESA, AUTORIZAÇÃO DO CRAFI E I-GESP (DOCUMENTO COMPROBATÓRIO DE PREVISÃO ORÇAMENTÁRIA) (ART. 99, IV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COMPROVAÇÃO DE QUE O CONTRATADO PREENCHE OS REQUISITOS DE HABILITAÇÃO E QUALIFICAÇÃO MÍNIMA NECESSÁRIA (ART. 99, V DO DECRETO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RAZÕES DA ESCOLHA DO FORNECEDOR OU DO EXECUTANTE (ART. 99, VI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774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DE PREÇO (ART. 99, VII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222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CARACTERIZAÇÃO DA SITUAÇÃO EMERGENCIAL OU CALAMITOSA QUE JUSTIFIQUE A DISPENSA, QUANDO FUNDAMENTADA NO ART. 75, VIII DA LEI º 14.133/21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83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DA SITUAÇÃO DE DISPENSA OU DE INEXIGIBILIDADE, COM OS ELEMENTOS</w:t>
            </w:r>
          </w:p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NECESSÁRIOS À SUA CARACTERIZAÇÃO (ART. 99, IX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17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SOLICITAÇÃO DO MATERIAL OU SERVIÇO, COM DESCRIÇÃO CLARA DO OBJETO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0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 DA NECESSIDADE DO OBJETO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PESQUISA DE MERCADO (ART. 23 DA LEI 14.133/21 E ARTIGOS 44 À 49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73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MINUTA DO T.A / OBJETOS / VALOR DO CONTRATO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MINUTA DO CONTRATO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PUBLICAÇÃO PRÉVIA NO COMPRASNET (DECRETO 24.480/07, ART. 2º º E DECRETO Nº 342/23, ART. 7º, INCISO XXIII, E ART. 53, INCISO I)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07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222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CASO DE INEXIGIBILIDADE COM BASE NO ART. 74, I DA LEI N° 14.133/21, PROVIDENCIAR ATESTADO DE EXCLUSIVIDADE FORNECIDO PELO ÓRGÃO DO REGISTRO DO COMÉRCIO LOCAL, PELO SINDICATO, FEDERAÇÃO OU CONFEDERAÇÃO PATRONAL, OU ÓRGÃO EQUIVALENTE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CONSULTA PRÉVIA DA RELAÇÃO DAS EMPRESAS SUSPENSAS OU IMPEDIDAS DE LICITAR OU CONTRATAR COM A ADMINISTRAÇÃO PÚBLICA DO ESTADO DE SERGIPE (ART. 99, X DO DECRETO Nº 342/2023)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CASOS DE GRANDE VULTO E ALTA COMPLEXIDADE, ANÁLISE DOS RISCOS QUE POSSAM COMPROMETER O SUCESSO DA CONTRATAÇÃO DIRETA E DA BOA EXECUÇÃO CONTRATUAL, INDEPENDENTEMENTE DA FORMULAÇÃO OU IMPLEMENTAÇÃO DE MATRIZ DE RISCO (ART. 99, XIII DO DECRETO Nº 342/2023)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30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222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 CASO DE DISPENSA EMERGENCIAL, COM BASE NO ART. 75, VIII DA LEI 14.133/21, ANEXAR DECLARAÇÃO DE QUE O QUANTITATIVO DE BENS A SER ADQUIRIDO RESTRINGE-SE SOMENTE À PARCELA MÍNIMA NECESSÁRIA PARA AFASTAR A CONCRETIZAÇÃO DO DANO.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29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AVALIAÇÃO DO CEHOP (LOCAÇÃO)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29" w:hRule="atLeast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MANIFESTAÇÃO DA SUPAT (LOCAÇÃO)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0" w:after="1"/>
        <w:rPr/>
      </w:pPr>
      <w:r>
        <w:rPr/>
      </w:r>
    </w:p>
    <w:tbl>
      <w:tblPr>
        <w:tblW w:w="9810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1080"/>
        <w:gridCol w:w="1185"/>
        <w:gridCol w:w="1245"/>
        <w:gridCol w:w="1245"/>
        <w:gridCol w:w="1650"/>
      </w:tblGrid>
      <w:tr>
        <w:trPr>
          <w:trHeight w:val="147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bidi w:val="0"/>
              <w:spacing w:lineRule="auto" w:line="240" w:before="113" w:after="113"/>
              <w:ind w:left="0" w:right="1304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HABILITAÇ</w:t>
            </w:r>
            <w:r>
              <w:rPr>
                <w:b/>
                <w:color w:val="000000"/>
                <w:sz w:val="20"/>
                <w:szCs w:val="20"/>
              </w:rPr>
              <w:t>Ã</w:t>
            </w:r>
            <w:r>
              <w:rPr>
                <w:b/>
                <w:color w:val="000000"/>
                <w:sz w:val="20"/>
                <w:szCs w:val="20"/>
              </w:rPr>
              <w:t>O (ART. 85, V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0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DO/NÃO ATENDE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120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6" w:right="222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CUMPRIMENTO DO DISPOSTO NO INCISO XXXIII DO ART. 7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DA CF DE 1988 – </w:t>
            </w:r>
            <w:r>
              <w:rPr>
                <w:b/>
                <w:color w:val="000000"/>
                <w:sz w:val="20"/>
                <w:szCs w:val="20"/>
              </w:rPr>
              <w:t>NÃO EMPREGA MENORES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bidi w:val="0"/>
              <w:spacing w:lineRule="auto" w:line="240" w:before="113" w:after="113"/>
              <w:ind w:left="0" w:right="1304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HABILIT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  <w:r>
              <w:rPr>
                <w:b/>
                <w:color w:val="000000"/>
                <w:sz w:val="20"/>
                <w:szCs w:val="20"/>
              </w:rPr>
              <w:t>ÇÃO JURÍDICA (ART. 85, 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664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COMPROVAÇÃO DA SUA EXISTÊNCIA JURÍDICA (ART. 66 DA LEI Nº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076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AUTORIZAÇÃO PARA O EXERCÍCIO DA ATIVIDADE A SER CONTRATADA, QUANDO COUBER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2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bidi w:val="0"/>
              <w:spacing w:lineRule="auto" w:line="240" w:before="113" w:after="113"/>
              <w:ind w:left="0" w:right="0" w:hanging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HABILITAÇÃO FISCAL E TRABALHISTA (ART. 85, III,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976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COMPROVANTE DE INSCRIÇÃO E DE SITUAÇÃO CADASTRAL NA RECEITA FEDERAL (ART. 68, 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56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COMPROVANTE DE INSCRIÇÃO NO CADASTRO DE CONTRIBUINTES ESTADUAL E/OU MUNICIPAL, SE HOUVER (ART. 68, II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37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CERTIDÃO NEGATIVA DE DÉBITOS DE TRIBUTOS FEDERAIS, ESTADUAIS E/OU MUNICIPAIS DA SEDE DO LICITANTE OU OUTRA EQUIVALENTE (ART. 68, III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36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REGULARIDADE RELATIVA À SEGURIDADE SOCIAL E AO FGTS (ART. 68, IV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691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CERTIDÃO NEGATIVA PERANTE A JUSTIÇA DO TRABALHO (ART. 68, V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CERTIDÃO DE CUMPRIMENTO DO DISPOSTO NO INCISO XXXIII DO ART. 7° DA CONSTITUIÇÃO FEDERAL DE 1998.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23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bidi w:val="0"/>
              <w:spacing w:lineRule="auto" w:line="240" w:before="113" w:after="113"/>
              <w:ind w:left="0" w:right="1304" w:hanging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QUALIFICAÇÃO TÉCNICA (ART. 85, II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541" w:hRule="atLeast"/>
        </w:trPr>
        <w:tc>
          <w:tcPr>
            <w:tcW w:w="34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REGISTRO DO PROFISSIONAL  NO CONSELHO PROFISSIONAL COMPETENTE (ART. 67, I DA LEI N° 14.133/21)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29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CERTIDÕES OU ATESTADOS, REGULARMENTE EMITIDOS PELO CONSELHO PROFISSIONAL COMPETENTE (ART. 67, II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1308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INDICAÇÃO DO PESSOAL TÉCNICO, DAS INSTALAÇÕES E DO APARELHAMENTO ADEQUADOS E DISPONÍVEIS, BEM COMO A QUALIFICAÇÃO DE CADA MEMBRO DA EQUIPE TÉCNICA RESPONSÁVEL PELOS TRABALHOS  (ART. 67, III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PROVA DO ATENDIMENTO DE REQUISITOS PREVISTOS EM LEI ESPECIAL, QUANDO FOR O CASO (ART. 67, IV DA LEI N°14.133/2021)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REGISTRO OU INSCRIÇÃO NA ENTIDADE PROFISSIONAL COMPETENTE, QUANDO FOR O CASO (ART. 67, V DA LEI N°14.133/2021)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29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DECLARAÇÃO DE QUE O LICITANTE TOMOU CONHECIMENTO DE TODAS AS INFORMAÇÕES E DAS CONDIÇÕES LOCAIS PARA O CUMPRIMENTO DAS OBRIGAÇÕES OBJETO DA LICITAÇÃO (ART. 67, Vi DA LEI N°14.133/2021)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547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bidi w:val="0"/>
              <w:spacing w:lineRule="auto" w:line="240" w:before="113" w:after="113"/>
              <w:ind w:left="0" w:right="1304" w:hanging="0"/>
              <w:jc w:val="both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QUALIFICAÇÃO ECONÔMICO-FINANCEIRA (ART. 85, IV DO DECRETO N° 342/23)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1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ANEXADO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ANEXADO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62" w:right="5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APLICÁVEL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236" w:right="221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Nº DA FOLHA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118" w:right="109" w:hang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DATA/VENCIMENTO</w:t>
            </w:r>
          </w:p>
        </w:tc>
      </w:tr>
      <w:tr>
        <w:trPr>
          <w:trHeight w:val="547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BALANÇO PATRIMONIAL E DEMONSTRAÇÕES CONTÁBEIS (ART. 69, 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ind w:left="42" w:right="0" w:hang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CERTIDÃO NEGATIVA DE FALÊNCIA  (ART. 69, II DA LEI N° 14.133/21)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113" w:after="113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1406" w:right="754" w:gutter="0" w:header="720" w:top="1418" w:footer="0" w:bottom="107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2704465</wp:posOffset>
          </wp:positionH>
          <wp:positionV relativeFrom="paragraph">
            <wp:posOffset>-340995</wp:posOffset>
          </wp:positionV>
          <wp:extent cx="650875" cy="841375"/>
          <wp:effectExtent l="0" t="0" r="0" b="0"/>
          <wp:wrapTopAndBottom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29" r="-35" b="-29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8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755" w:leader="none"/>
        <w:tab w:val="left" w:pos="1797" w:leader="none"/>
        <w:tab w:val="left" w:pos="3043" w:leader="none"/>
      </w:tabs>
      <w:spacing w:lineRule="auto" w:line="319"/>
      <w:ind w:left="88" w:right="0" w:hanging="0"/>
      <w:jc w:val="center"/>
      <w:rPr/>
    </w:pPr>
    <w:r>
      <w:rPr/>
      <w:t>SECRETARIA ESPECIAL DE GESTÃO DAS CONTRATAÇÕES, LICITAÇÕES E LOGÍSTICA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LibreOffice/7.2.5.2$Windows_X86_64 LibreOffice_project/499f9727c189e6ef3471021d6132d4c694f357e5</Application>
  <AppVersion>15.0000</AppVersion>
  <Pages>6</Pages>
  <Words>878</Words>
  <Characters>4741</Characters>
  <CharactersWithSpaces>5588</CharactersWithSpaces>
  <Paragraphs>88</Paragraphs>
  <Company>SEAD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2023-12-29T11:22:00Z</dcterms:created>
  <dc:creator/>
  <dc:description/>
  <dc:language>pt-BR</dc:language>
  <cp:lastModifiedBy/>
  <dcterms:modified xsi:type="dcterms:W3CDTF">2024-01-02T11:37:16Z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2023-07-12T00:00:00Z</vt:lpwstr>
  </property>
  <property fmtid="{D5CDD505-2E9C-101B-9397-08002B2CF9AE}" pid="3" name="Creator">
    <vt:lpwstr>PDFium</vt:lpwstr>
  </property>
  <property fmtid="{D5CDD505-2E9C-101B-9397-08002B2CF9AE}" pid="4" name="HyperlinksChanged">
    <vt:lpwstr>false</vt:lpwstr>
  </property>
  <property fmtid="{D5CDD505-2E9C-101B-9397-08002B2CF9AE}" pid="5" name="LastSaved">
    <vt:lpwstr>2023-07-12T00:00:00Z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