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Quattrocento Sans" w:cs="Quattrocento Sans" w:eastAsia="Quattrocento Sans" w:hAnsi="Quattrocento Sans"/>
          <w:b w:val="1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MODELO DE ESTUDOS TÉCNICOS PRELIMINARES - ETP</w:t>
      </w:r>
    </w:p>
    <w:p w:rsidR="00000000" w:rsidDel="00000000" w:rsidP="00000000" w:rsidRDefault="00000000" w:rsidRPr="00000000" w14:paraId="00000002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OBS: Os textos em azul são explicativos. Devem ser retirados ao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O art. 26 do Decreto Estadual nº 342/2023, diz que “o Estudo Técnico Preliminar buscará a melhor solução identificada dentre as possíveis, de modo a permitir a avaliação acerca da viabilidade técnica e econômica da contratação, e conterá os seguintes elementos”</w:t>
      </w:r>
    </w:p>
    <w:p w:rsidR="00000000" w:rsidDel="00000000" w:rsidP="00000000" w:rsidRDefault="00000000" w:rsidRPr="00000000" w14:paraId="00000006">
      <w:pPr>
        <w:ind w:firstLine="0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1 - DESCRIÇÃO DA NECESSIDADE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– art. 26, I, do Decreto Estadual nº 342/2023</w:t>
      </w:r>
    </w:p>
    <w:p w:rsidR="00000000" w:rsidDel="00000000" w:rsidP="00000000" w:rsidRDefault="00000000" w:rsidRPr="00000000" w14:paraId="00000009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Trata-se de descrição da necessidade da contratação, considerado o problema a ser resolvido sob a perspectiva do interesse público. Você já conhece bem a necessidade por que fora bem trabalhada no documento de formalização da demanda. Não basta dizer que a finalidade é alcançar o interesse público. É preciso explicar e deixar claro para quem ler o ETP</w:t>
      </w:r>
    </w:p>
    <w:p w:rsidR="00000000" w:rsidDel="00000000" w:rsidP="00000000" w:rsidRDefault="00000000" w:rsidRPr="00000000" w14:paraId="0000000B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Exemplo:</w:t>
      </w:r>
    </w:p>
    <w:p w:rsidR="00000000" w:rsidDel="00000000" w:rsidP="00000000" w:rsidRDefault="00000000" w:rsidRPr="00000000" w14:paraId="0000000D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rFonts w:ascii="Quattrocento Sans" w:cs="Quattrocento Sans" w:eastAsia="Quattrocento Sans" w:hAnsi="Quattrocento Sans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Demanda/necessidade: deslocamento/transporte de servidores: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>
          <w:rFonts w:ascii="Quattrocento Sans" w:cs="Quattrocento Sans" w:eastAsia="Quattrocento Sans" w:hAnsi="Quattrocento Sans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“A Secretaria _______________________________ conta com X servidores que desempenham atividades externas. O contrato, atualmente em vigor, que lida com esta demanda finda dia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>
          <w:rFonts w:ascii="Quattrocento Sans" w:cs="Quattrocento Sans" w:eastAsia="Quattrocento Sans" w:hAnsi="Quattrocento Sans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É imprescindível, para o regular desenvolvimento das atividades do órgão, que os servidores realizem visitas institucionais para troca de experiências, com o fim de firmar acordos e estreitar relações com outras instituições em busca de alternativas mais eficientes. Trata-se de atividade ordinária que depende do uso de veículos para o transporte dos servidores.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rPr>
          <w:rFonts w:ascii="Quattrocento Sans" w:cs="Quattrocento Sans" w:eastAsia="Quattrocento Sans" w:hAnsi="Quattrocento Sans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rPr>
          <w:rFonts w:ascii="Quattrocento Sans" w:cs="Quattrocento Sans" w:eastAsia="Quattrocento Sans" w:hAnsi="Quattrocento Sans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O contato presencial com outros servidores e, também, com a população é fundamental para o melhor desempenho das rotinas de trabalho. Apesar dos avanços tecnológicos na área da comunicação, há atividades públicas que exigem a presença física de servidores no local, tais como vistoria, análise, diagnóstico, proteção, acompanhamento etc”.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2 – PREVISÃO NO PLANO DE CONTRATAÇÕES ANUAL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– art. 26, II, do Decreto Estadual nº 342/2023</w:t>
      </w:r>
    </w:p>
    <w:p w:rsidR="00000000" w:rsidDel="00000000" w:rsidP="00000000" w:rsidRDefault="00000000" w:rsidRPr="00000000" w14:paraId="00000019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Será publicada Instrução Normativa para dispor a respeito do plano de contratações anual, nos termos do que determina o art. 21 do Decreto Estadual nº 342/2023: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Art. 21. A Secretaria Especial de Gestão das Contratações, Licitações e Logística - SECLOG elaborará, conforme regulamento, o Plano de Contratações Anual do Estado, com o objetivo de racionalizar as contratações dos órgãos e entidades sob sua competência, garantir o alinhamento com o seu planejamento estratégico e subsidiar a elaboração das respectivas leis orçamentárias.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3 – DESCRIÇÃO DOS REQUISITOS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art. 26, III, do Decreto Estadual nº 342/2023</w:t>
      </w:r>
    </w:p>
    <w:p w:rsidR="00000000" w:rsidDel="00000000" w:rsidP="00000000" w:rsidRDefault="00000000" w:rsidRPr="00000000" w14:paraId="0000001F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Descrever 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</w:t>
      </w:r>
    </w:p>
    <w:p w:rsidR="00000000" w:rsidDel="00000000" w:rsidP="00000000" w:rsidRDefault="00000000" w:rsidRPr="00000000" w14:paraId="00000021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4 – ESTIMATIVA DAS QUANTIDADES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art. 26, IV, do Decreto Estadual nº 342/2023</w:t>
      </w:r>
    </w:p>
    <w:p w:rsidR="00000000" w:rsidDel="00000000" w:rsidP="00000000" w:rsidRDefault="00000000" w:rsidRPr="00000000" w14:paraId="00000023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Pontua o dispositivo que deve ser apresentada a estimativa das quantidades a serem contratadas, acompanhada das memórias de cálculo e dos documentos que lhe dão suporte, considerando a interdependência com outras contratações, de modo a possibilitar economia de escala. </w:t>
      </w:r>
    </w:p>
    <w:p w:rsidR="00000000" w:rsidDel="00000000" w:rsidP="00000000" w:rsidRDefault="00000000" w:rsidRPr="00000000" w14:paraId="00000025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Como o objetivo do ETP é fazer comparações entre as opções disponíveis no mercado para selecionar aquela mais adequada a solucionar a demanda, é preciso indicar os quantitativos estimados de cada uma das opções encontradas.</w:t>
      </w:r>
    </w:p>
    <w:p w:rsidR="00000000" w:rsidDel="00000000" w:rsidP="00000000" w:rsidRDefault="00000000" w:rsidRPr="00000000" w14:paraId="00000027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Tabela sugestiva abaixo:</w:t>
      </w:r>
    </w:p>
    <w:p w:rsidR="00000000" w:rsidDel="00000000" w:rsidP="00000000" w:rsidRDefault="00000000" w:rsidRPr="00000000" w14:paraId="00000029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1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2B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Itens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2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37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Itens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5 – LEVANTAMENTO DE MERCADO –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art, 26, V, do Decreto Estadual nº 342/2023</w:t>
      </w:r>
    </w:p>
    <w:p w:rsidR="00000000" w:rsidDel="00000000" w:rsidP="00000000" w:rsidRDefault="00000000" w:rsidRPr="00000000" w14:paraId="00000042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Consiste na análise das alternativas possíveis e justificativa técnica e econômica da escolha do tipo de solução, que poderá ser ou não viabilizada por meio de uma contratação. Deve apresentar quais as formas disponíveis no mercado para solucionar a demanda. Deve ser descrita a maior quantidade possível, ainda que alguma opção não seja a mais adequada. Esta etapa tem por fim, justamente, apresentar as opções para deixar claro que a Administração está atenta às possibilidades.</w:t>
      </w:r>
    </w:p>
    <w:p w:rsidR="00000000" w:rsidDel="00000000" w:rsidP="00000000" w:rsidRDefault="00000000" w:rsidRPr="00000000" w14:paraId="00000044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1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46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2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7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3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8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6 – ESTIMATIVA DO VALOR POTENCIAL DA CONTRATAÇÃO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- art, 26, VI,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Estimativa do valor da potencial contratação, acompanhada dos preços unitários referenciais, das memórias de cálculo e dos documentos que lhe dão suporte que poderão constar de anexo classificado, se a Administração Pública optar por preservar o 16 seu sigilo até a conclusão da licitação.</w:t>
      </w:r>
    </w:p>
    <w:p w:rsidR="00000000" w:rsidDel="00000000" w:rsidP="00000000" w:rsidRDefault="00000000" w:rsidRPr="00000000" w14:paraId="0000004C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Tabela sugestiva abaixo:</w:t>
      </w:r>
    </w:p>
    <w:p w:rsidR="00000000" w:rsidDel="00000000" w:rsidP="00000000" w:rsidRDefault="00000000" w:rsidRPr="00000000" w14:paraId="0000004E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1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50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7"/>
        <w:gridCol w:w="3050"/>
        <w:gridCol w:w="2607"/>
        <w:tblGridChange w:id="0">
          <w:tblGrid>
            <w:gridCol w:w="2837"/>
            <w:gridCol w:w="3050"/>
            <w:gridCol w:w="26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Itens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Preço unitário estimado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2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60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7"/>
        <w:gridCol w:w="3050"/>
        <w:gridCol w:w="2607"/>
        <w:tblGridChange w:id="0">
          <w:tblGrid>
            <w:gridCol w:w="2837"/>
            <w:gridCol w:w="3050"/>
            <w:gridCol w:w="26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Itens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Preço unitário estimado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firstLine="0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firstLine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7 - DESCRIÇÃO DA SOLUÇÃO COMO UM TODO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VII,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Descrever a solução como um todo e, quando for o caso, das exigências relacionadas à manutenção e à assistência técnica. Tudo o que for preciso para solucionar a demanda tem de ser pesquisada e posta nos autos. Assim, cada uma das opções que o mercado oferta tem de ser analisada quanto à solução completa da demanda.</w:t>
      </w:r>
    </w:p>
    <w:p w:rsidR="00000000" w:rsidDel="00000000" w:rsidP="00000000" w:rsidRDefault="00000000" w:rsidRPr="00000000" w14:paraId="00000072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8 – JUSTIFICATIVA PARA PARCELAMENTO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VIII,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Como o ETP tem por finalidade pesquisar as opções disponíveis do mercado, a forma de parcelamento de cada uma delas deve ser aferida. As justificativas para o parcelamento ou não da solução, considerando critérios de viabilidade técnica e econômica, de tal modo, devem referir-se a todas as opções pesquisadas. </w:t>
      </w:r>
    </w:p>
    <w:p w:rsidR="00000000" w:rsidDel="00000000" w:rsidP="00000000" w:rsidRDefault="00000000" w:rsidRPr="00000000" w14:paraId="00000076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88" w:lineRule="auto"/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1 </w:t>
      </w:r>
    </w:p>
    <w:p w:rsidR="00000000" w:rsidDel="00000000" w:rsidP="00000000" w:rsidRDefault="00000000" w:rsidRPr="00000000" w14:paraId="00000078">
      <w:pPr>
        <w:spacing w:line="288" w:lineRule="auto"/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88" w:lineRule="auto"/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Opção 2 </w:t>
      </w:r>
    </w:p>
    <w:p w:rsidR="00000000" w:rsidDel="00000000" w:rsidP="00000000" w:rsidRDefault="00000000" w:rsidRPr="00000000" w14:paraId="0000007B">
      <w:pPr>
        <w:spacing w:line="288" w:lineRule="auto"/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C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9 – DEMONSTRATIVO DOS RESULTADOS PRETENDIDOS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IX,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Tem de abordar o que se deseja alcançar com a solução da demanda, em termos de economicidade e de melhor aproveitamento dos recursos humanos, materiais e financeiros disponíveis.</w:t>
      </w:r>
    </w:p>
    <w:p w:rsidR="00000000" w:rsidDel="00000000" w:rsidP="00000000" w:rsidRDefault="00000000" w:rsidRPr="00000000" w14:paraId="00000081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10 – PROVIDÊNCIAS PRÉVIAS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X,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0"/>
        <w:rPr>
          <w:rFonts w:ascii="Quattrocento Sans" w:cs="Quattrocento Sans" w:eastAsia="Quattrocento Sans" w:hAnsi="Quattrocento San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Devem ser indicadas, se for o caso, quais providências serão adotadas pela Administração Pública previamente à celebração do contrato, inclusive quanto à capacitação de servidores ou de empregados para fiscalização e gestão contratual. </w:t>
      </w:r>
    </w:p>
    <w:p w:rsidR="00000000" w:rsidDel="00000000" w:rsidP="00000000" w:rsidRDefault="00000000" w:rsidRPr="00000000" w14:paraId="00000086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11 – CONTRATAÇÕES CORRELATAS OU INTERDEPENDENTES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XI,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É preciso discorrer sobre as contratações correlatas ou interdependentes, bem como a possibilidade de subcontratação. É, também, pensar na solução como um todo. Imagine demanda para transporte de servidores diariamente. Como opções de mercado é possível supor a aquisição de veículos, a locação de veículos com motorista e a locação de veículos sem motorista. Se a escolha for a aquisição, é fácil perceber que haverá como contratações correlatas o fornecimento de combustível, o seguro e a manutenção, por exemplo.</w:t>
      </w:r>
    </w:p>
    <w:p w:rsidR="00000000" w:rsidDel="00000000" w:rsidP="00000000" w:rsidRDefault="00000000" w:rsidRPr="00000000" w14:paraId="0000008A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12 – IMPACTOS AMBIENTAIS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XII,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É preciso descrever os possíveis impactos ambientais e respectivas medidas mitigadoras, incluídos requisitos de baixo consumo de energia e de outros recursos, bem como logística reversa para desfazimento e reciclagem de bens e refugos, quando aplicável.</w:t>
      </w:r>
    </w:p>
    <w:p w:rsidR="00000000" w:rsidDel="00000000" w:rsidP="00000000" w:rsidRDefault="00000000" w:rsidRPr="00000000" w14:paraId="0000008E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Novamente, é preciso registrar que cada opção que o mercado oferta deve ser estudada e apresentada nos autos, se houver.</w:t>
      </w:r>
    </w:p>
    <w:p w:rsidR="00000000" w:rsidDel="00000000" w:rsidP="00000000" w:rsidRDefault="00000000" w:rsidRPr="00000000" w14:paraId="00000090">
      <w:pPr>
        <w:ind w:firstLine="0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13 – VIABILIDADE DA CONTRATAÇÃO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sz w:val="24"/>
          <w:szCs w:val="24"/>
          <w:rtl w:val="0"/>
        </w:rPr>
        <w:t xml:space="preserve">art. 26, XIII, do Decreto Estadual nº 342/2023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0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Trata-se de indicar qual das opções pesquisadas é a mais adequada para o atendimento da necessidade a que se destina. Todos os pontos acima são os critérios a serem utilizados para balizar a conclusão.</w:t>
      </w:r>
    </w:p>
    <w:p w:rsidR="00000000" w:rsidDel="00000000" w:rsidP="00000000" w:rsidRDefault="00000000" w:rsidRPr="00000000" w14:paraId="00000094">
      <w:pPr>
        <w:ind w:firstLine="0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567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4C0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64C02"/>
  </w:style>
  <w:style w:type="paragraph" w:styleId="Rodap">
    <w:name w:val="footer"/>
    <w:basedOn w:val="Normal"/>
    <w:link w:val="RodapChar"/>
    <w:uiPriority w:val="99"/>
    <w:unhideWhenUsed w:val="1"/>
    <w:rsid w:val="00D64C0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64C02"/>
  </w:style>
  <w:style w:type="table" w:styleId="Tabelacomgrade">
    <w:name w:val="Table Grid"/>
    <w:basedOn w:val="Tabelanormal"/>
    <w:uiPriority w:val="39"/>
    <w:rsid w:val="00D64C0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rmaltextrun" w:customStyle="1">
    <w:name w:val="normaltextrun"/>
    <w:basedOn w:val="Fontepargpadro"/>
    <w:rsid w:val="00E92ADE"/>
  </w:style>
  <w:style w:type="character" w:styleId="eop" w:customStyle="1">
    <w:name w:val="eop"/>
    <w:basedOn w:val="Fontepargpadro"/>
    <w:rsid w:val="00E92A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RsoGCuU0m9JG5Hmq4SjeC1sRLQ==">CgMxLjAyCGguZ2pkZ3hzOAByITFkamRjNTRzOWpyLUhQOGVtYnROeUxQdWFCMUlSRjEwRw==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2023-09-14T12:15:00.0000000Z</dcterms:created>
  <dc:creator>Bruno Maciel de Santana</dc:creator>
</cp:coreProperties>
</file>